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4C0" w:rsidRPr="0057717A" w:rsidRDefault="0057717A" w:rsidP="0057717A">
      <w:pPr>
        <w:jc w:val="center"/>
        <w:rPr>
          <w:b/>
          <w:lang w:eastAsia="zh-TW"/>
        </w:rPr>
      </w:pPr>
      <w:r w:rsidRPr="0057717A">
        <w:rPr>
          <w:b/>
          <w:lang w:eastAsia="zh-TW"/>
        </w:rPr>
        <w:t>2015</w:t>
      </w:r>
      <w:r w:rsidRPr="0057717A">
        <w:rPr>
          <w:b/>
          <w:lang w:eastAsia="zh-TW"/>
        </w:rPr>
        <w:t>年</w:t>
      </w:r>
      <w:r w:rsidRPr="0057717A">
        <w:rPr>
          <w:b/>
          <w:lang w:eastAsia="zh-TW"/>
        </w:rPr>
        <w:t>3</w:t>
      </w:r>
      <w:r w:rsidRPr="0057717A">
        <w:rPr>
          <w:b/>
          <w:lang w:eastAsia="zh-TW"/>
        </w:rPr>
        <w:t>月　東京大学集中講義「鏡」講義紹介</w:t>
      </w:r>
    </w:p>
    <w:p w:rsidR="0057717A" w:rsidRDefault="0057717A">
      <w:pPr>
        <w:rPr>
          <w:lang w:eastAsia="zh-TW"/>
        </w:rPr>
      </w:pPr>
    </w:p>
    <w:p w:rsidR="0054753E" w:rsidRPr="0061647E" w:rsidRDefault="0054753E" w:rsidP="0054753E">
      <w:pPr>
        <w:ind w:firstLineChars="200" w:firstLine="400"/>
        <w:jc w:val="left"/>
        <w:rPr>
          <w:rFonts w:ascii="PMingLiU" w:eastAsia="PMingLiU" w:hAnsi="PMingLiU"/>
          <w:sz w:val="20"/>
          <w:szCs w:val="20"/>
          <w:lang w:eastAsia="zh-CN"/>
        </w:rPr>
      </w:pPr>
      <w:r w:rsidRPr="0061647E">
        <w:rPr>
          <w:rFonts w:ascii="PMingLiU" w:eastAsia="PMingLiU" w:hAnsi="PMingLiU" w:hint="eastAsia"/>
          <w:sz w:val="20"/>
          <w:szCs w:val="20"/>
          <w:lang w:eastAsia="zh-CN"/>
        </w:rPr>
        <w:t>“镜子”是我们进行自我理解最切身的手段。它以各种方式扩展我们的认识的同时，它也是创造出非实存世界的最古老装置。由“既是精密的科学，又是不受控制如梦幻一般的影像”（</w:t>
      </w:r>
      <w:r w:rsidRPr="0061647E">
        <w:rPr>
          <w:rFonts w:ascii="PMingLiU" w:eastAsia="PMingLiU" w:hAnsi="PMingLiU" w:cs="Arial"/>
          <w:color w:val="333333"/>
          <w:sz w:val="20"/>
          <w:szCs w:val="20"/>
          <w:shd w:val="clear" w:color="auto" w:fill="FFFFFF"/>
          <w:lang w:eastAsia="zh-CN"/>
        </w:rPr>
        <w:t xml:space="preserve"> </w:t>
      </w:r>
      <w:proofErr w:type="spellStart"/>
      <w:r w:rsidRPr="0061647E">
        <w:rPr>
          <w:rFonts w:ascii="PMingLiU" w:eastAsia="PMingLiU" w:hAnsi="PMingLiU" w:cs="Arial"/>
          <w:color w:val="333333"/>
          <w:sz w:val="20"/>
          <w:szCs w:val="20"/>
          <w:shd w:val="clear" w:color="auto" w:fill="FFFFFF"/>
          <w:lang w:eastAsia="zh-CN"/>
        </w:rPr>
        <w:t>Jurgis</w:t>
      </w:r>
      <w:proofErr w:type="spellEnd"/>
      <w:r w:rsidRPr="0061647E">
        <w:rPr>
          <w:rFonts w:ascii="PMingLiU" w:eastAsia="PMingLiU" w:hAnsi="PMingLiU" w:cs="Arial"/>
          <w:color w:val="333333"/>
          <w:sz w:val="20"/>
          <w:szCs w:val="20"/>
          <w:shd w:val="clear" w:color="auto" w:fill="FFFFFF"/>
          <w:lang w:eastAsia="zh-CN"/>
        </w:rPr>
        <w:t xml:space="preserve"> </w:t>
      </w:r>
      <w:proofErr w:type="spellStart"/>
      <w:r w:rsidRPr="0061647E">
        <w:rPr>
          <w:rFonts w:ascii="PMingLiU" w:eastAsia="PMingLiU" w:hAnsi="PMingLiU" w:cs="Arial"/>
          <w:color w:val="333333"/>
          <w:sz w:val="20"/>
          <w:szCs w:val="20"/>
          <w:shd w:val="clear" w:color="auto" w:fill="FFFFFF"/>
          <w:lang w:eastAsia="zh-CN"/>
        </w:rPr>
        <w:t>Baltrusaitis</w:t>
      </w:r>
      <w:proofErr w:type="spellEnd"/>
      <w:r w:rsidRPr="0061647E">
        <w:rPr>
          <w:rFonts w:ascii="PMingLiU" w:eastAsia="PMingLiU" w:hAnsi="PMingLiU" w:hint="eastAsia"/>
          <w:sz w:val="20"/>
          <w:szCs w:val="20"/>
          <w:lang w:eastAsia="zh-CN"/>
        </w:rPr>
        <w:t>）所产生出的反射光学现象在古代便借由海市蜃楼现象而为一般人所熟知；人类将“镜子”那富有魅力的矛盾作为一种装置，在通过技术精致化促进科学进步上起了很大的作用，亦成为文学和艺术领域的灵感来源。</w:t>
      </w:r>
    </w:p>
    <w:p w:rsidR="0054753E" w:rsidRPr="0061647E" w:rsidRDefault="0054753E" w:rsidP="0054753E">
      <w:pPr>
        <w:ind w:firstLineChars="200" w:firstLine="400"/>
        <w:jc w:val="left"/>
        <w:rPr>
          <w:rFonts w:ascii="PMingLiU" w:eastAsia="PMingLiU" w:hAnsi="PMingLiU"/>
          <w:sz w:val="20"/>
          <w:szCs w:val="20"/>
          <w:lang w:eastAsia="zh-CN"/>
        </w:rPr>
      </w:pPr>
      <w:r w:rsidRPr="0061647E">
        <w:rPr>
          <w:rFonts w:ascii="PMingLiU" w:eastAsia="PMingLiU" w:hAnsi="PMingLiU" w:hint="eastAsia"/>
          <w:sz w:val="20"/>
          <w:szCs w:val="20"/>
          <w:lang w:eastAsia="zh-CN"/>
        </w:rPr>
        <w:t>本讲座的6位讲师将对由“镜子”或“镜像”在古今科学或文化领域中所造成的影响或由其所提起的问题进行介绍。</w:t>
      </w:r>
    </w:p>
    <w:p w:rsidR="0057717A" w:rsidRPr="0054753E" w:rsidRDefault="0057717A" w:rsidP="0057717A">
      <w:pPr>
        <w:rPr>
          <w:lang w:eastAsia="zh-CN"/>
        </w:rPr>
      </w:pPr>
    </w:p>
    <w:tbl>
      <w:tblPr>
        <w:tblStyle w:val="a3"/>
        <w:tblW w:w="8505" w:type="dxa"/>
        <w:tblInd w:w="108" w:type="dxa"/>
        <w:tblLook w:val="04A0" w:firstRow="1" w:lastRow="0" w:firstColumn="1" w:lastColumn="0" w:noHBand="0" w:noVBand="1"/>
      </w:tblPr>
      <w:tblGrid>
        <w:gridCol w:w="1276"/>
        <w:gridCol w:w="7229"/>
      </w:tblGrid>
      <w:tr w:rsidR="0057717A" w:rsidRPr="007001DE" w:rsidTr="00381735">
        <w:tc>
          <w:tcPr>
            <w:tcW w:w="1276" w:type="dxa"/>
            <w:tcBorders>
              <w:left w:val="nil"/>
              <w:right w:val="dashed" w:sz="4" w:space="0" w:color="auto"/>
            </w:tcBorders>
            <w:vAlign w:val="center"/>
          </w:tcPr>
          <w:p w:rsidR="0057717A" w:rsidRPr="007001DE" w:rsidRDefault="0057717A" w:rsidP="00381735">
            <w:pPr>
              <w:spacing w:line="0" w:lineRule="atLeast"/>
              <w:rPr>
                <w:rFonts w:ascii="Adobe Garamond Pro" w:eastAsia="HGP平成明朝体W3" w:hAnsi="Adobe Garamond Pro"/>
                <w:sz w:val="20"/>
                <w:szCs w:val="20"/>
              </w:rPr>
            </w:pPr>
            <w:r w:rsidRPr="007001DE">
              <w:rPr>
                <w:rFonts w:ascii="Adobe Garamond Pro" w:eastAsia="HGP平成明朝体W3" w:hAnsi="Adobe Garamond Pro"/>
                <w:sz w:val="20"/>
                <w:szCs w:val="20"/>
              </w:rPr>
              <w:t>03/05 - 03/06</w:t>
            </w:r>
          </w:p>
        </w:tc>
        <w:tc>
          <w:tcPr>
            <w:tcW w:w="7229" w:type="dxa"/>
            <w:tcBorders>
              <w:left w:val="dashed" w:sz="4" w:space="0" w:color="auto"/>
              <w:right w:val="dashed" w:sz="4" w:space="0" w:color="auto"/>
            </w:tcBorders>
          </w:tcPr>
          <w:p w:rsidR="0054753E" w:rsidRPr="00185198" w:rsidRDefault="0054753E" w:rsidP="0054753E">
            <w:pPr>
              <w:rPr>
                <w:rFonts w:hint="eastAsia"/>
                <w:b/>
                <w:lang w:eastAsia="zh-CN"/>
              </w:rPr>
            </w:pPr>
            <w:r w:rsidRPr="00185198">
              <w:rPr>
                <w:rFonts w:eastAsia="SimSun" w:hint="eastAsia"/>
                <w:b/>
                <w:lang w:eastAsia="zh-CN"/>
              </w:rPr>
              <w:t>思想史文化史中的“镜子”：以与主体的关系为中心</w:t>
            </w:r>
          </w:p>
          <w:p w:rsidR="0057717A" w:rsidRPr="0054753E" w:rsidRDefault="0057717A" w:rsidP="00381735">
            <w:pPr>
              <w:spacing w:line="0" w:lineRule="atLeast"/>
              <w:jc w:val="left"/>
              <w:rPr>
                <w:rFonts w:ascii="ＭＳ 明朝" w:eastAsia="ＭＳ 明朝" w:hAnsi="ＭＳ 明朝"/>
                <w:color w:val="222222"/>
                <w:szCs w:val="21"/>
                <w:shd w:val="clear" w:color="auto" w:fill="FFFFFF"/>
                <w:lang w:eastAsia="zh-CN"/>
              </w:rPr>
            </w:pPr>
          </w:p>
          <w:p w:rsidR="0057717A" w:rsidRDefault="0054753E" w:rsidP="0054753E">
            <w:pPr>
              <w:spacing w:line="0" w:lineRule="atLeast"/>
              <w:jc w:val="left"/>
              <w:rPr>
                <w:rFonts w:ascii="SimSun" w:eastAsia="SimSun" w:hAnsi="SimSun" w:cs="ＭＳ 明朝" w:hint="eastAsia"/>
                <w:sz w:val="18"/>
                <w:szCs w:val="18"/>
                <w:lang w:eastAsia="zh-CN"/>
              </w:rPr>
            </w:pPr>
            <w:r w:rsidRPr="0054753E">
              <w:rPr>
                <w:rFonts w:ascii="SimSun" w:eastAsia="SimSun" w:hAnsi="SimSun" w:hint="eastAsia"/>
                <w:b/>
                <w:sz w:val="22"/>
                <w:lang w:eastAsia="zh-CN"/>
              </w:rPr>
              <w:t>林少阳</w:t>
            </w:r>
            <w:r w:rsidRPr="00AE2F91">
              <w:rPr>
                <w:rFonts w:ascii="SimSun" w:eastAsia="SimSun" w:hAnsi="SimSun" w:hint="eastAsia"/>
                <w:sz w:val="20"/>
                <w:szCs w:val="20"/>
                <w:lang w:eastAsia="zh-CN"/>
              </w:rPr>
              <w:br/>
            </w:r>
            <w:r w:rsidRPr="00AE2F91">
              <w:rPr>
                <w:rFonts w:ascii="SimSun" w:eastAsia="SimSun" w:hAnsi="SimSun" w:hint="eastAsia"/>
                <w:color w:val="222222"/>
                <w:sz w:val="18"/>
                <w:szCs w:val="18"/>
                <w:shd w:val="clear" w:color="auto" w:fill="FFFFFF"/>
                <w:lang w:eastAsia="zh-CN"/>
              </w:rPr>
              <w:t>超域文化科学專攻副教授</w:t>
            </w:r>
            <w:r w:rsidRPr="00AE2F91">
              <w:rPr>
                <w:rFonts w:ascii="SimSun" w:eastAsia="SimSun" w:hAnsi="SimSun" w:cs="ＭＳ 明朝" w:hint="eastAsia"/>
                <w:sz w:val="18"/>
                <w:szCs w:val="18"/>
                <w:lang w:eastAsia="zh-CN"/>
              </w:rPr>
              <w:t>／</w:t>
            </w:r>
            <w:r>
              <w:rPr>
                <w:rFonts w:ascii="SimSun" w:eastAsia="SimSun" w:hAnsi="SimSun" w:cs="ＭＳ 明朝" w:hint="eastAsia"/>
                <w:sz w:val="18"/>
                <w:szCs w:val="18"/>
                <w:lang w:eastAsia="zh-CN"/>
              </w:rPr>
              <w:t>日本</w:t>
            </w:r>
            <w:r w:rsidRPr="00AE2F91">
              <w:rPr>
                <w:rFonts w:ascii="SimSun" w:eastAsia="SimSun" w:hAnsi="SimSun" w:cs="ＭＳ 明朝" w:hint="eastAsia"/>
                <w:sz w:val="18"/>
                <w:szCs w:val="18"/>
                <w:lang w:eastAsia="zh-CN"/>
              </w:rPr>
              <w:t>中国近现代哲学思想</w:t>
            </w:r>
          </w:p>
          <w:p w:rsidR="0054753E" w:rsidRPr="0054753E" w:rsidRDefault="0054753E" w:rsidP="0054753E">
            <w:pPr>
              <w:spacing w:line="0" w:lineRule="atLeast"/>
              <w:jc w:val="left"/>
              <w:rPr>
                <w:rFonts w:ascii="SimSun" w:eastAsia="SimSun" w:hAnsi="SimSun" w:cs="ＭＳ 明朝"/>
                <w:sz w:val="18"/>
                <w:szCs w:val="18"/>
                <w:lang w:eastAsia="zh-CN"/>
              </w:rPr>
            </w:pPr>
          </w:p>
          <w:p w:rsidR="0057717A" w:rsidRPr="0054753E" w:rsidRDefault="0054753E" w:rsidP="009C3374">
            <w:pPr>
              <w:spacing w:line="0" w:lineRule="atLeast"/>
              <w:ind w:firstLineChars="200" w:firstLine="360"/>
              <w:rPr>
                <w:rFonts w:eastAsia="SimSun" w:hint="eastAsia"/>
                <w:sz w:val="18"/>
                <w:szCs w:val="18"/>
                <w:lang w:eastAsia="zh-CN"/>
              </w:rPr>
            </w:pPr>
            <w:r w:rsidRPr="0054753E">
              <w:rPr>
                <w:rFonts w:eastAsia="SimSun" w:hint="eastAsia"/>
                <w:sz w:val="18"/>
                <w:szCs w:val="18"/>
                <w:lang w:eastAsia="zh-CN"/>
              </w:rPr>
              <w:t>这次授课内容可分为三部分：第一是导入部分，将简单介绍中国及日本有关”镜子“的文化史，也会谈及中日文化史中有关“镜子”的关联及其文化宗教功能上的略微不同。作为这一系列专题讲座的第一堂课，这一部分也希望为此系列讲座的文科部分提供一个汉字圈的文化历史的简单背景。前二部分将会谈及佛教思想中有关“镜子”的叙述。第三部分将会介绍汉字圈的现代化中，明治日本如何成为中国现代化的“镜子”，而这其中有多少是误读。这一部分也是为着展示中国语境中的“日本研究”将如何扮演中国研究的“镜子”作用，介绍近代日本人文研究与近代中国人文研究的对话性。</w:t>
            </w:r>
          </w:p>
        </w:tc>
      </w:tr>
      <w:tr w:rsidR="0057717A" w:rsidRPr="007001DE" w:rsidTr="00381735">
        <w:tc>
          <w:tcPr>
            <w:tcW w:w="1276" w:type="dxa"/>
            <w:tcBorders>
              <w:left w:val="nil"/>
              <w:right w:val="dashed" w:sz="4" w:space="0" w:color="auto"/>
            </w:tcBorders>
            <w:vAlign w:val="center"/>
          </w:tcPr>
          <w:p w:rsidR="0057717A" w:rsidRPr="007001DE" w:rsidRDefault="0057717A" w:rsidP="00381735">
            <w:pPr>
              <w:spacing w:line="0" w:lineRule="atLeast"/>
              <w:rPr>
                <w:rFonts w:ascii="Adobe Garamond Pro" w:eastAsia="HGP平成明朝体W3" w:hAnsi="Adobe Garamond Pro"/>
                <w:sz w:val="20"/>
                <w:szCs w:val="20"/>
              </w:rPr>
            </w:pPr>
            <w:r w:rsidRPr="007001DE">
              <w:rPr>
                <w:rFonts w:ascii="Adobe Garamond Pro" w:eastAsia="HGP平成明朝体W3" w:hAnsi="Adobe Garamond Pro"/>
                <w:sz w:val="20"/>
                <w:szCs w:val="20"/>
                <w:lang w:eastAsia="zh-CN"/>
              </w:rPr>
              <w:t>03/09 - 03/10</w:t>
            </w:r>
          </w:p>
        </w:tc>
        <w:tc>
          <w:tcPr>
            <w:tcW w:w="7229" w:type="dxa"/>
            <w:tcBorders>
              <w:left w:val="dashed" w:sz="4" w:space="0" w:color="auto"/>
              <w:right w:val="dashed" w:sz="4" w:space="0" w:color="auto"/>
            </w:tcBorders>
          </w:tcPr>
          <w:p w:rsidR="0054753E" w:rsidRPr="00185198" w:rsidRDefault="0054753E" w:rsidP="0054753E">
            <w:pPr>
              <w:rPr>
                <w:rFonts w:ascii="Times New Roman" w:eastAsia="SimSun" w:hAnsi="Times New Roman"/>
                <w:b/>
                <w:lang w:eastAsia="zh-CN"/>
              </w:rPr>
            </w:pPr>
            <w:r w:rsidRPr="00185198">
              <w:rPr>
                <w:rFonts w:ascii="Times New Roman" w:eastAsia="SimSun" w:hAnsi="Times New Roman"/>
                <w:b/>
                <w:lang w:eastAsia="zh-CN"/>
              </w:rPr>
              <w:t>从镜子那头看物理的世界</w:t>
            </w:r>
          </w:p>
          <w:p w:rsidR="00BF7116" w:rsidRPr="0054753E" w:rsidRDefault="00BF7116" w:rsidP="00381735">
            <w:pPr>
              <w:spacing w:line="0" w:lineRule="atLeast"/>
              <w:jc w:val="left"/>
              <w:rPr>
                <w:rFonts w:ascii="ＭＳ 明朝" w:eastAsia="ＭＳ 明朝" w:hAnsi="ＭＳ 明朝"/>
                <w:color w:val="222222"/>
                <w:szCs w:val="21"/>
                <w:shd w:val="clear" w:color="auto" w:fill="FFFFFF"/>
                <w:lang w:eastAsia="zh-CN"/>
              </w:rPr>
            </w:pPr>
          </w:p>
          <w:p w:rsidR="00BF7116" w:rsidRDefault="0054753E" w:rsidP="0054753E">
            <w:pPr>
              <w:spacing w:line="0" w:lineRule="atLeast"/>
              <w:jc w:val="left"/>
              <w:rPr>
                <w:rFonts w:ascii="SimSun" w:eastAsia="SimSun" w:hAnsi="SimSun" w:hint="eastAsia"/>
                <w:color w:val="222222"/>
                <w:sz w:val="18"/>
                <w:szCs w:val="18"/>
                <w:shd w:val="clear" w:color="auto" w:fill="FFFFFF"/>
                <w:lang w:eastAsia="zh-CN"/>
              </w:rPr>
            </w:pPr>
            <w:r w:rsidRPr="0054753E">
              <w:rPr>
                <w:rFonts w:ascii="SimSun" w:eastAsia="SimSun" w:hAnsi="SimSun" w:hint="eastAsia"/>
                <w:b/>
                <w:sz w:val="22"/>
                <w:lang w:eastAsia="zh-CN"/>
              </w:rPr>
              <w:t>松田恭幸</w:t>
            </w:r>
            <w:r w:rsidRPr="00AE2F91">
              <w:rPr>
                <w:rFonts w:ascii="SimSun" w:eastAsia="SimSun" w:hAnsi="SimSun" w:hint="eastAsia"/>
                <w:sz w:val="20"/>
                <w:szCs w:val="20"/>
                <w:lang w:eastAsia="zh-CN"/>
              </w:rPr>
              <w:br/>
            </w:r>
            <w:r w:rsidRPr="00AE2F91">
              <w:rPr>
                <w:rFonts w:ascii="SimSun" w:eastAsia="SimSun" w:hAnsi="SimSun" w:hint="eastAsia"/>
                <w:color w:val="222222"/>
                <w:sz w:val="18"/>
                <w:szCs w:val="18"/>
                <w:shd w:val="clear" w:color="auto" w:fill="FFFFFF"/>
                <w:lang w:eastAsia="zh-CN"/>
              </w:rPr>
              <w:t>广域科学專攻副教授／粒子线物理学</w:t>
            </w:r>
          </w:p>
          <w:p w:rsidR="0054753E" w:rsidRPr="0054753E" w:rsidRDefault="0054753E" w:rsidP="0054753E">
            <w:pPr>
              <w:spacing w:line="0" w:lineRule="atLeast"/>
              <w:jc w:val="left"/>
              <w:rPr>
                <w:rFonts w:ascii="SimSun" w:eastAsia="SimSun" w:hAnsi="SimSun"/>
                <w:color w:val="222222"/>
                <w:sz w:val="18"/>
                <w:szCs w:val="18"/>
                <w:shd w:val="clear" w:color="auto" w:fill="FFFFFF"/>
                <w:lang w:eastAsia="zh-CN"/>
              </w:rPr>
            </w:pPr>
          </w:p>
          <w:p w:rsidR="00BF7116" w:rsidRPr="00BF7116" w:rsidRDefault="0054753E" w:rsidP="009C3374">
            <w:pPr>
              <w:spacing w:line="0" w:lineRule="atLeast"/>
              <w:ind w:firstLineChars="200" w:firstLine="360"/>
              <w:jc w:val="left"/>
              <w:rPr>
                <w:rFonts w:asciiTheme="minorEastAsia" w:eastAsia="SimSun" w:hAnsiTheme="minorEastAsia"/>
                <w:sz w:val="20"/>
                <w:szCs w:val="20"/>
                <w:lang w:eastAsia="zh-CN"/>
              </w:rPr>
            </w:pPr>
            <w:r w:rsidRPr="009C3374">
              <w:rPr>
                <w:rFonts w:eastAsia="SimSun"/>
                <w:sz w:val="18"/>
                <w:szCs w:val="18"/>
                <w:lang w:eastAsia="zh-CN"/>
              </w:rPr>
              <w:t>看似复杂的世界其实背后蕴藏着简单的法则，这是自然科学对自然界的一种认识，而在观察基础上反复假设和检证找出这些简单法则的方法则构成了自然科学的体系。世界看似复杂，有时候潜藏在自然中的法则（构造）会出现美丽的对称。本课将以代表性的例子即</w:t>
            </w:r>
            <w:r w:rsidRPr="009C3374">
              <w:rPr>
                <w:rFonts w:eastAsia="SimSun"/>
                <w:sz w:val="18"/>
                <w:szCs w:val="18"/>
                <w:lang w:eastAsia="zh-CN"/>
              </w:rPr>
              <w:t>“</w:t>
            </w:r>
            <w:r w:rsidRPr="009C3374">
              <w:rPr>
                <w:rFonts w:eastAsia="SimSun"/>
                <w:sz w:val="18"/>
                <w:szCs w:val="18"/>
                <w:lang w:eastAsia="zh-CN"/>
              </w:rPr>
              <w:t>镜子中的世界和我们的世界是一样的吗</w:t>
            </w:r>
            <w:r w:rsidRPr="009C3374">
              <w:rPr>
                <w:rFonts w:eastAsia="SimSun"/>
                <w:sz w:val="18"/>
                <w:szCs w:val="18"/>
                <w:lang w:eastAsia="zh-CN"/>
              </w:rPr>
              <w:t>”</w:t>
            </w:r>
            <w:r w:rsidRPr="009C3374">
              <w:rPr>
                <w:rFonts w:eastAsia="SimSun"/>
                <w:sz w:val="18"/>
                <w:szCs w:val="18"/>
                <w:lang w:eastAsia="zh-CN"/>
              </w:rPr>
              <w:t>这种左右对称的讨论为中心，同时也将探讨</w:t>
            </w:r>
            <w:r w:rsidRPr="009C3374">
              <w:rPr>
                <w:rFonts w:eastAsia="SimSun"/>
                <w:sz w:val="18"/>
                <w:szCs w:val="18"/>
                <w:lang w:eastAsia="zh-CN"/>
              </w:rPr>
              <w:t>138</w:t>
            </w:r>
            <w:r w:rsidRPr="009C3374">
              <w:rPr>
                <w:rFonts w:eastAsia="SimSun"/>
                <w:sz w:val="18"/>
                <w:szCs w:val="18"/>
                <w:lang w:eastAsia="zh-CN"/>
              </w:rPr>
              <w:t>亿年前宇宙大爆炸中产生并构成我们所在世界的物质为何在漫长岁月中没有消失之谜，以及讨论试图对其进行解释的实验，或者说确证是否存在</w:t>
            </w:r>
            <w:r w:rsidRPr="009C3374">
              <w:rPr>
                <w:rFonts w:eastAsia="SimSun"/>
                <w:sz w:val="18"/>
                <w:szCs w:val="18"/>
                <w:lang w:eastAsia="zh-CN"/>
              </w:rPr>
              <w:t>“</w:t>
            </w:r>
            <w:r w:rsidRPr="009C3374">
              <w:rPr>
                <w:rFonts w:eastAsia="SimSun"/>
                <w:sz w:val="18"/>
                <w:szCs w:val="18"/>
                <w:lang w:eastAsia="zh-CN"/>
              </w:rPr>
              <w:t>镜物质</w:t>
            </w:r>
            <w:r w:rsidRPr="009C3374">
              <w:rPr>
                <w:rFonts w:eastAsia="SimSun"/>
                <w:sz w:val="18"/>
                <w:szCs w:val="18"/>
                <w:lang w:eastAsia="zh-CN"/>
              </w:rPr>
              <w:t>”</w:t>
            </w:r>
            <w:r w:rsidRPr="009C3374">
              <w:rPr>
                <w:rFonts w:eastAsia="SimSun"/>
                <w:sz w:val="18"/>
                <w:szCs w:val="18"/>
                <w:lang w:eastAsia="zh-CN"/>
              </w:rPr>
              <w:t>的实验。通过本课，希望大家能理解在简单的疑问或谜题中潜藏的促进自然科学发展的关键所在，以及理解由自然科学方法论所导出的科学法则（群）有着：</w:t>
            </w:r>
            <w:r w:rsidRPr="009C3374">
              <w:rPr>
                <w:rFonts w:eastAsia="SimSun"/>
                <w:sz w:val="18"/>
                <w:szCs w:val="18"/>
                <w:lang w:eastAsia="zh-CN"/>
              </w:rPr>
              <w:t>1</w:t>
            </w:r>
            <w:r w:rsidRPr="009C3374">
              <w:rPr>
                <w:rFonts w:eastAsia="SimSun"/>
                <w:sz w:val="18"/>
                <w:szCs w:val="18"/>
                <w:lang w:eastAsia="zh-CN"/>
              </w:rPr>
              <w:t>）互不矛盾；</w:t>
            </w:r>
            <w:r w:rsidRPr="009C3374">
              <w:rPr>
                <w:rFonts w:eastAsia="SimSun"/>
                <w:sz w:val="18"/>
                <w:szCs w:val="18"/>
                <w:lang w:eastAsia="zh-CN"/>
              </w:rPr>
              <w:t>2</w:t>
            </w:r>
            <w:r w:rsidRPr="009C3374">
              <w:rPr>
                <w:rFonts w:eastAsia="SimSun"/>
                <w:sz w:val="18"/>
                <w:szCs w:val="18"/>
                <w:lang w:eastAsia="zh-CN"/>
              </w:rPr>
              <w:t>）不完全性和错误；</w:t>
            </w:r>
            <w:r w:rsidRPr="009C3374">
              <w:rPr>
                <w:rFonts w:eastAsia="SimSun"/>
                <w:sz w:val="18"/>
                <w:szCs w:val="18"/>
                <w:lang w:eastAsia="zh-CN"/>
              </w:rPr>
              <w:t>3</w:t>
            </w:r>
            <w:r w:rsidRPr="009C3374">
              <w:rPr>
                <w:rFonts w:eastAsia="SimSun"/>
                <w:sz w:val="18"/>
                <w:szCs w:val="18"/>
                <w:lang w:eastAsia="zh-CN"/>
              </w:rPr>
              <w:t>）但有超越历史和文化的普遍性这样乍看不能并存的性质。</w:t>
            </w:r>
          </w:p>
        </w:tc>
      </w:tr>
      <w:tr w:rsidR="0057717A" w:rsidRPr="007001DE" w:rsidTr="00381735">
        <w:tc>
          <w:tcPr>
            <w:tcW w:w="1276" w:type="dxa"/>
            <w:tcBorders>
              <w:left w:val="nil"/>
              <w:right w:val="dashed" w:sz="4" w:space="0" w:color="auto"/>
            </w:tcBorders>
            <w:vAlign w:val="center"/>
          </w:tcPr>
          <w:p w:rsidR="0057717A" w:rsidRPr="007001DE" w:rsidRDefault="0057717A" w:rsidP="00381735">
            <w:pPr>
              <w:spacing w:line="0" w:lineRule="atLeast"/>
              <w:rPr>
                <w:rFonts w:ascii="Adobe Garamond Pro" w:eastAsia="HGP平成明朝体W3" w:hAnsi="Adobe Garamond Pro"/>
                <w:sz w:val="20"/>
                <w:szCs w:val="20"/>
              </w:rPr>
            </w:pPr>
            <w:r w:rsidRPr="007001DE">
              <w:rPr>
                <w:rFonts w:ascii="Adobe Garamond Pro" w:eastAsia="HGP平成明朝体W3" w:hAnsi="Adobe Garamond Pro"/>
                <w:sz w:val="20"/>
                <w:szCs w:val="20"/>
                <w:lang w:eastAsia="zh-CN"/>
              </w:rPr>
              <w:t>03/12 - 03/13</w:t>
            </w:r>
          </w:p>
        </w:tc>
        <w:tc>
          <w:tcPr>
            <w:tcW w:w="7229" w:type="dxa"/>
            <w:tcBorders>
              <w:left w:val="dashed" w:sz="4" w:space="0" w:color="auto"/>
              <w:right w:val="dashed" w:sz="4" w:space="0" w:color="auto"/>
            </w:tcBorders>
          </w:tcPr>
          <w:p w:rsidR="0054753E" w:rsidRPr="00185198" w:rsidRDefault="0054753E" w:rsidP="0054753E">
            <w:pPr>
              <w:rPr>
                <w:rFonts w:eastAsia="SimSun" w:hint="eastAsia"/>
                <w:b/>
                <w:lang w:eastAsia="zh-CN"/>
              </w:rPr>
            </w:pPr>
            <w:r w:rsidRPr="00185198">
              <w:rPr>
                <w:rFonts w:eastAsia="SimSun" w:hint="eastAsia"/>
                <w:b/>
                <w:lang w:eastAsia="zh-CN"/>
              </w:rPr>
              <w:t>西洋思想史中的“镜子”</w:t>
            </w:r>
          </w:p>
          <w:p w:rsidR="0057717A" w:rsidRPr="0054753E" w:rsidRDefault="0057717A" w:rsidP="00381735">
            <w:pPr>
              <w:jc w:val="left"/>
              <w:rPr>
                <w:rFonts w:ascii="ＭＳ 明朝" w:eastAsia="ＭＳ 明朝" w:hAnsi="ＭＳ 明朝"/>
                <w:color w:val="222222"/>
                <w:szCs w:val="21"/>
                <w:shd w:val="clear" w:color="auto" w:fill="FFFFFF"/>
                <w:lang w:eastAsia="zh-CN"/>
              </w:rPr>
            </w:pPr>
          </w:p>
          <w:p w:rsidR="0057717A" w:rsidRDefault="0054753E" w:rsidP="0054753E">
            <w:pPr>
              <w:spacing w:line="0" w:lineRule="atLeast"/>
              <w:jc w:val="left"/>
              <w:rPr>
                <w:rFonts w:ascii="SimSun" w:eastAsia="SimSun" w:hAnsi="SimSun" w:hint="eastAsia"/>
                <w:color w:val="222222"/>
                <w:sz w:val="18"/>
                <w:szCs w:val="18"/>
                <w:shd w:val="clear" w:color="auto" w:fill="FFFFFF"/>
                <w:lang w:eastAsia="zh-CN"/>
              </w:rPr>
            </w:pPr>
            <w:r w:rsidRPr="009C3374">
              <w:rPr>
                <w:rFonts w:ascii="SimSun" w:eastAsia="SimSun" w:hAnsi="SimSun" w:hint="eastAsia"/>
                <w:b/>
                <w:sz w:val="22"/>
                <w:lang w:eastAsia="zh-CN"/>
              </w:rPr>
              <w:t>齐藤涉</w:t>
            </w:r>
            <w:r w:rsidRPr="00AE2F91">
              <w:rPr>
                <w:rFonts w:ascii="SimSun" w:eastAsia="SimSun" w:hAnsi="SimSun" w:cs="ＭＳ 明朝" w:hint="eastAsia"/>
                <w:sz w:val="20"/>
                <w:szCs w:val="20"/>
                <w:lang w:eastAsia="zh-CN"/>
              </w:rPr>
              <w:br/>
            </w:r>
            <w:r w:rsidRPr="00AE2F91">
              <w:rPr>
                <w:rFonts w:ascii="SimSun" w:eastAsia="SimSun" w:hAnsi="SimSun" w:hint="eastAsia"/>
                <w:color w:val="222222"/>
                <w:sz w:val="18"/>
                <w:szCs w:val="18"/>
                <w:shd w:val="clear" w:color="auto" w:fill="FFFFFF"/>
                <w:lang w:eastAsia="zh-CN"/>
              </w:rPr>
              <w:t>超域文化科学專攻副教授／德国思想史，欧洲哲学思想</w:t>
            </w:r>
          </w:p>
          <w:p w:rsidR="0054753E" w:rsidRPr="0054753E" w:rsidRDefault="0054753E" w:rsidP="0054753E">
            <w:pPr>
              <w:spacing w:line="0" w:lineRule="atLeast"/>
              <w:jc w:val="left"/>
              <w:rPr>
                <w:rFonts w:ascii="SimSun" w:eastAsia="SimSun" w:hAnsi="SimSun"/>
                <w:color w:val="222222"/>
                <w:sz w:val="18"/>
                <w:szCs w:val="18"/>
                <w:shd w:val="clear" w:color="auto" w:fill="FFFFFF"/>
                <w:lang w:eastAsia="zh-CN"/>
              </w:rPr>
            </w:pPr>
          </w:p>
          <w:p w:rsidR="0054753E" w:rsidRPr="009C3374" w:rsidRDefault="0054753E" w:rsidP="009C3374">
            <w:pPr>
              <w:spacing w:line="0" w:lineRule="atLeast"/>
              <w:ind w:firstLineChars="200" w:firstLine="360"/>
              <w:rPr>
                <w:rFonts w:eastAsia="SimSun" w:hint="eastAsia"/>
                <w:sz w:val="18"/>
                <w:szCs w:val="18"/>
                <w:lang w:eastAsia="zh-CN"/>
              </w:rPr>
            </w:pPr>
            <w:r w:rsidRPr="009C3374">
              <w:rPr>
                <w:rFonts w:eastAsia="SimSun" w:hint="eastAsia"/>
                <w:sz w:val="18"/>
                <w:szCs w:val="18"/>
                <w:lang w:eastAsia="zh-CN"/>
              </w:rPr>
              <w:t>思考</w:t>
            </w:r>
            <w:r w:rsidRPr="009C3374">
              <w:rPr>
                <w:rFonts w:eastAsia="SimSun" w:hint="eastAsia"/>
                <w:sz w:val="18"/>
                <w:szCs w:val="18"/>
                <w:lang w:eastAsia="zh-CN"/>
              </w:rPr>
              <w:t>-</w:t>
            </w:r>
            <w:r w:rsidRPr="009C3374">
              <w:rPr>
                <w:rFonts w:eastAsia="SimSun" w:hint="eastAsia"/>
                <w:sz w:val="18"/>
                <w:szCs w:val="18"/>
                <w:lang w:eastAsia="zh-CN"/>
              </w:rPr>
              <w:t>只要是一种创造性活动</w:t>
            </w:r>
            <w:r w:rsidRPr="009C3374">
              <w:rPr>
                <w:rFonts w:eastAsia="SimSun" w:hint="eastAsia"/>
                <w:sz w:val="18"/>
                <w:szCs w:val="18"/>
                <w:lang w:eastAsia="zh-CN"/>
              </w:rPr>
              <w:t>-</w:t>
            </w:r>
            <w:r w:rsidRPr="009C3374">
              <w:rPr>
                <w:rFonts w:eastAsia="SimSun" w:hint="eastAsia"/>
                <w:sz w:val="18"/>
                <w:szCs w:val="18"/>
                <w:lang w:eastAsia="zh-CN"/>
              </w:rPr>
              <w:t>就无法避开比喻。特别是思考是以所有事物为对象的，因此在以思考本身为对象的哲学中，“镜子”是无法抗拒的诱惑。事实上，西洋思想中为了理解以思考本身为对象的思考时，经常援用“镜子”的比喻。不过如果比喻不是一种暂时的表达，而是无法和其他表现方式相互替代时，就成了布鲁门贝格所说的“绝对比喻”。例如莱布尼茨认为精神是永远反映世界的“活着的镜子”，于是他全部的形而上学都被集约到这个比喻中，或者说开始受到这个比喻的拘束。人们思考时要利用到的表象也同时反</w:t>
            </w:r>
            <w:r w:rsidRPr="009C3374">
              <w:rPr>
                <w:rFonts w:eastAsia="SimSun" w:hint="eastAsia"/>
                <w:sz w:val="18"/>
                <w:szCs w:val="18"/>
                <w:lang w:eastAsia="zh-CN"/>
              </w:rPr>
              <w:lastRenderedPageBreak/>
              <w:t>作用于思考，支配着思考。莱布尼茨之后的思想史中，与反作用于精神这面“镜子”的事物相比，更多的焦点集中在什么事物不能反作用，可以说也是基于这个原因。</w:t>
            </w:r>
          </w:p>
          <w:p w:rsidR="0057717A" w:rsidRPr="0054753E" w:rsidRDefault="0054753E" w:rsidP="009C3374">
            <w:pPr>
              <w:spacing w:line="0" w:lineRule="atLeast"/>
              <w:ind w:firstLineChars="200" w:firstLine="360"/>
              <w:rPr>
                <w:rFonts w:eastAsia="SimSun" w:hint="eastAsia"/>
                <w:lang w:eastAsia="zh-CN"/>
              </w:rPr>
            </w:pPr>
            <w:r w:rsidRPr="009C3374">
              <w:rPr>
                <w:rFonts w:eastAsia="SimSun" w:hint="eastAsia"/>
                <w:sz w:val="18"/>
                <w:szCs w:val="18"/>
                <w:lang w:eastAsia="zh-CN"/>
              </w:rPr>
              <w:t>本课将在介绍西洋史中所出现的“镜子”的比喻的同时，和大家一起思考“思考”中的比喻的作用。第一天的授课将介绍那西诺斯神话、莱布尼茨和黑格尔，第二天将介绍拉康、马克思以及本雅明。</w:t>
            </w:r>
          </w:p>
        </w:tc>
      </w:tr>
      <w:tr w:rsidR="0057717A" w:rsidRPr="007001DE" w:rsidTr="00381735">
        <w:tc>
          <w:tcPr>
            <w:tcW w:w="1276" w:type="dxa"/>
            <w:tcBorders>
              <w:left w:val="nil"/>
              <w:right w:val="dashed" w:sz="4" w:space="0" w:color="auto"/>
            </w:tcBorders>
            <w:vAlign w:val="center"/>
          </w:tcPr>
          <w:p w:rsidR="0057717A" w:rsidRPr="007001DE" w:rsidRDefault="0057717A" w:rsidP="00381735">
            <w:pPr>
              <w:spacing w:line="0" w:lineRule="atLeast"/>
              <w:rPr>
                <w:rFonts w:ascii="Adobe Garamond Pro" w:eastAsia="HGP平成明朝体W3" w:hAnsi="Adobe Garamond Pro"/>
                <w:sz w:val="20"/>
                <w:szCs w:val="20"/>
              </w:rPr>
            </w:pPr>
            <w:r w:rsidRPr="007001DE">
              <w:rPr>
                <w:rFonts w:ascii="Adobe Garamond Pro" w:eastAsia="HGP平成明朝体W3" w:hAnsi="Adobe Garamond Pro"/>
                <w:sz w:val="20"/>
                <w:szCs w:val="20"/>
                <w:lang w:eastAsia="zh-CN"/>
              </w:rPr>
              <w:lastRenderedPageBreak/>
              <w:t>03/16 - 03/17</w:t>
            </w:r>
          </w:p>
        </w:tc>
        <w:tc>
          <w:tcPr>
            <w:tcW w:w="7229" w:type="dxa"/>
            <w:tcBorders>
              <w:left w:val="dashed" w:sz="4" w:space="0" w:color="auto"/>
              <w:right w:val="dashed" w:sz="4" w:space="0" w:color="auto"/>
            </w:tcBorders>
          </w:tcPr>
          <w:p w:rsidR="0054753E" w:rsidRPr="00185198" w:rsidRDefault="0054753E" w:rsidP="0054753E">
            <w:pPr>
              <w:rPr>
                <w:rFonts w:hint="eastAsia"/>
                <w:b/>
              </w:rPr>
            </w:pPr>
            <w:r w:rsidRPr="00185198">
              <w:rPr>
                <w:rFonts w:eastAsia="SimSun" w:hint="eastAsia"/>
                <w:b/>
              </w:rPr>
              <w:t>脑、心和镜子</w:t>
            </w:r>
          </w:p>
          <w:p w:rsidR="0057717A" w:rsidRPr="006B56CA" w:rsidRDefault="0057717A" w:rsidP="00381735">
            <w:pPr>
              <w:spacing w:line="0" w:lineRule="atLeast"/>
              <w:jc w:val="left"/>
              <w:rPr>
                <w:rFonts w:ascii="ＭＳ 明朝" w:eastAsia="ＭＳ 明朝" w:hAnsi="ＭＳ 明朝"/>
                <w:color w:val="222222"/>
                <w:szCs w:val="21"/>
                <w:shd w:val="clear" w:color="auto" w:fill="FFFFFF"/>
              </w:rPr>
            </w:pPr>
          </w:p>
          <w:p w:rsidR="0057717A" w:rsidRDefault="0054753E" w:rsidP="0054753E">
            <w:pPr>
              <w:spacing w:line="0" w:lineRule="atLeast"/>
              <w:jc w:val="left"/>
              <w:rPr>
                <w:rFonts w:ascii="SimSun" w:eastAsia="SimSun" w:hAnsi="SimSun" w:hint="eastAsia"/>
                <w:color w:val="222222"/>
                <w:sz w:val="18"/>
                <w:szCs w:val="18"/>
                <w:shd w:val="clear" w:color="auto" w:fill="FFFFFF"/>
                <w:lang w:eastAsia="zh-CN"/>
              </w:rPr>
            </w:pPr>
            <w:r w:rsidRPr="009C3374">
              <w:rPr>
                <w:rFonts w:ascii="SimSun" w:eastAsia="SimSun" w:hAnsi="SimSun" w:hint="eastAsia"/>
                <w:b/>
                <w:sz w:val="22"/>
                <w:lang w:eastAsia="zh-CN"/>
              </w:rPr>
              <w:t>四本裕子</w:t>
            </w:r>
            <w:r w:rsidRPr="00AE2F91">
              <w:rPr>
                <w:rFonts w:ascii="SimSun" w:eastAsia="SimSun" w:hAnsi="SimSun" w:hint="eastAsia"/>
                <w:sz w:val="20"/>
                <w:szCs w:val="20"/>
                <w:lang w:eastAsia="zh-CN"/>
              </w:rPr>
              <w:br/>
            </w:r>
            <w:r w:rsidRPr="00AE2F91">
              <w:rPr>
                <w:rFonts w:ascii="SimSun" w:eastAsia="SimSun" w:hAnsi="SimSun" w:hint="eastAsia"/>
                <w:color w:val="222222"/>
                <w:sz w:val="18"/>
                <w:szCs w:val="18"/>
                <w:shd w:val="clear" w:color="auto" w:fill="FFFFFF"/>
                <w:lang w:eastAsia="zh-CN"/>
              </w:rPr>
              <w:t>广域科学專攻副教授／认知神经科学，知觉</w:t>
            </w:r>
          </w:p>
          <w:p w:rsidR="0054753E" w:rsidRPr="0054753E" w:rsidRDefault="0054753E" w:rsidP="0054753E">
            <w:pPr>
              <w:spacing w:line="0" w:lineRule="atLeast"/>
              <w:jc w:val="left"/>
              <w:rPr>
                <w:rFonts w:ascii="SimSun" w:eastAsia="SimSun" w:hAnsi="SimSun"/>
                <w:color w:val="222222"/>
                <w:sz w:val="18"/>
                <w:szCs w:val="18"/>
                <w:shd w:val="clear" w:color="auto" w:fill="FFFFFF"/>
                <w:lang w:eastAsia="zh-CN"/>
              </w:rPr>
            </w:pPr>
          </w:p>
          <w:p w:rsidR="009C3374" w:rsidRPr="009C3374" w:rsidRDefault="0054753E" w:rsidP="009C3374">
            <w:pPr>
              <w:spacing w:line="0" w:lineRule="atLeast"/>
              <w:ind w:firstLineChars="200" w:firstLine="360"/>
              <w:rPr>
                <w:rFonts w:eastAsia="SimSun" w:hint="eastAsia"/>
                <w:sz w:val="18"/>
                <w:szCs w:val="18"/>
                <w:lang w:eastAsia="zh-CN"/>
              </w:rPr>
            </w:pPr>
            <w:r w:rsidRPr="009C3374">
              <w:rPr>
                <w:rFonts w:eastAsia="SimSun" w:hint="eastAsia"/>
                <w:sz w:val="18"/>
                <w:szCs w:val="18"/>
                <w:lang w:eastAsia="zh-CN"/>
              </w:rPr>
              <w:t>本课以《脑、心和镜子》为题，学习与镜子相关的认知脑科学及心理学知识，其中将特别介绍“镜像的认知”、“镜像描写”、“镜像疗法”、“镜像神经元”及检证其机制的实验方法。“镜像的认知”一节中，将讨论为什么我们可以通过镜子认知自我，如何检验动物能否也如此，以及为什么镜像左右反转而并无上下颠倒等问题。在“镜像描写”中，我们将学习脑的左右半球的作用以及通过镜像描写的演示实验来体验左右半球之间信息传达的性质。</w:t>
            </w:r>
          </w:p>
          <w:p w:rsidR="0057717A" w:rsidRPr="0054753E" w:rsidRDefault="0054753E" w:rsidP="009C3374">
            <w:pPr>
              <w:spacing w:line="0" w:lineRule="atLeast"/>
              <w:ind w:firstLineChars="200" w:firstLine="360"/>
              <w:rPr>
                <w:rFonts w:eastAsia="SimSun" w:hint="eastAsia"/>
                <w:lang w:eastAsia="zh-CN"/>
              </w:rPr>
            </w:pPr>
            <w:r w:rsidRPr="009C3374">
              <w:rPr>
                <w:rFonts w:eastAsia="SimSun" w:hint="eastAsia"/>
                <w:sz w:val="18"/>
                <w:szCs w:val="18"/>
                <w:lang w:eastAsia="zh-CN"/>
              </w:rPr>
              <w:t>在“镜像疗法”中，我们将学习大脑皮层内感觉区和运动区的构造，通过感觉运动信息处理以及视觉信息的相互作用，来理解恢复由于脑梗或脑出血而丧失的感觉运动机能的机理。在“镜像神经元”中，我们将讨论被称为世纪大发现的镜像神经元的构造以及由于其发现而带来的科学功绩。综上本课旨在通过学习认知神经科学及心理学领域中有关镜子的理论和实验，来加深对人类认知机制的理解。（在“镜像描写”中，由于要进行时间测定的演示实验，所以请带上计时表或有秒针显示的表。）</w:t>
            </w:r>
          </w:p>
        </w:tc>
      </w:tr>
      <w:tr w:rsidR="0057717A" w:rsidRPr="007001DE" w:rsidTr="00381735">
        <w:tc>
          <w:tcPr>
            <w:tcW w:w="1276" w:type="dxa"/>
            <w:tcBorders>
              <w:left w:val="nil"/>
              <w:right w:val="dashed" w:sz="4" w:space="0" w:color="auto"/>
            </w:tcBorders>
            <w:vAlign w:val="center"/>
          </w:tcPr>
          <w:p w:rsidR="0057717A" w:rsidRPr="007001DE" w:rsidRDefault="0057717A" w:rsidP="00381735">
            <w:pPr>
              <w:spacing w:line="0" w:lineRule="atLeast"/>
              <w:rPr>
                <w:rFonts w:ascii="Adobe Garamond Pro" w:eastAsia="HGP平成明朝体W3" w:hAnsi="Adobe Garamond Pro"/>
                <w:sz w:val="20"/>
                <w:szCs w:val="20"/>
              </w:rPr>
            </w:pPr>
            <w:r w:rsidRPr="007001DE">
              <w:rPr>
                <w:rFonts w:ascii="Adobe Garamond Pro" w:eastAsia="HGP平成明朝体W3" w:hAnsi="Adobe Garamond Pro"/>
                <w:sz w:val="20"/>
                <w:szCs w:val="20"/>
                <w:lang w:eastAsia="zh-CN"/>
              </w:rPr>
              <w:t>03/19 - 03/20</w:t>
            </w:r>
            <w:bookmarkStart w:id="0" w:name="_GoBack"/>
            <w:bookmarkEnd w:id="0"/>
          </w:p>
        </w:tc>
        <w:tc>
          <w:tcPr>
            <w:tcW w:w="7229" w:type="dxa"/>
            <w:tcBorders>
              <w:left w:val="dashed" w:sz="4" w:space="0" w:color="auto"/>
              <w:right w:val="dashed" w:sz="4" w:space="0" w:color="auto"/>
            </w:tcBorders>
          </w:tcPr>
          <w:p w:rsidR="0057717A" w:rsidRPr="00185198" w:rsidRDefault="0054753E" w:rsidP="00381735">
            <w:pPr>
              <w:spacing w:line="0" w:lineRule="atLeast"/>
              <w:jc w:val="left"/>
              <w:rPr>
                <w:rFonts w:eastAsia="SimSun" w:hint="eastAsia"/>
                <w:b/>
                <w:lang w:eastAsia="zh-CN"/>
              </w:rPr>
            </w:pPr>
            <w:r w:rsidRPr="00185198">
              <w:rPr>
                <w:rFonts w:eastAsia="SimSun" w:hint="eastAsia"/>
                <w:b/>
                <w:lang w:eastAsia="zh-CN"/>
              </w:rPr>
              <w:t>物质与生命中“镜子”的世界</w:t>
            </w:r>
          </w:p>
          <w:p w:rsidR="0054753E" w:rsidRDefault="0054753E" w:rsidP="00381735">
            <w:pPr>
              <w:spacing w:line="0" w:lineRule="atLeast"/>
              <w:jc w:val="left"/>
              <w:rPr>
                <w:rFonts w:asciiTheme="minorEastAsia" w:hAnsiTheme="minorEastAsia"/>
                <w:sz w:val="20"/>
                <w:szCs w:val="20"/>
                <w:lang w:eastAsia="zh-CN"/>
              </w:rPr>
            </w:pPr>
          </w:p>
          <w:p w:rsidR="0057717A" w:rsidRDefault="0054753E" w:rsidP="0054753E">
            <w:pPr>
              <w:spacing w:line="0" w:lineRule="atLeast"/>
              <w:jc w:val="left"/>
              <w:rPr>
                <w:rFonts w:ascii="SimSun" w:eastAsia="SimSun" w:hAnsi="SimSun" w:hint="eastAsia"/>
                <w:color w:val="222222"/>
                <w:sz w:val="18"/>
                <w:szCs w:val="18"/>
                <w:shd w:val="clear" w:color="auto" w:fill="FFFFFF"/>
                <w:lang w:eastAsia="zh-CN"/>
              </w:rPr>
            </w:pPr>
            <w:r w:rsidRPr="009C3374">
              <w:rPr>
                <w:rFonts w:ascii="SimSun" w:eastAsia="SimSun" w:hAnsi="SimSun" w:hint="eastAsia"/>
                <w:b/>
                <w:sz w:val="22"/>
                <w:lang w:eastAsia="zh-CN"/>
              </w:rPr>
              <w:t>丰田太郎</w:t>
            </w:r>
            <w:r w:rsidRPr="00AE2F91">
              <w:rPr>
                <w:rFonts w:ascii="SimSun" w:eastAsia="SimSun" w:hAnsi="SimSun" w:hint="eastAsia"/>
                <w:sz w:val="20"/>
                <w:szCs w:val="20"/>
                <w:lang w:eastAsia="zh-CN"/>
              </w:rPr>
              <w:br/>
            </w:r>
            <w:r w:rsidRPr="00AE2F91">
              <w:rPr>
                <w:rFonts w:ascii="SimSun" w:eastAsia="SimSun" w:hAnsi="SimSun" w:hint="eastAsia"/>
                <w:color w:val="222222"/>
                <w:sz w:val="18"/>
                <w:szCs w:val="18"/>
                <w:shd w:val="clear" w:color="auto" w:fill="FFFFFF"/>
                <w:lang w:eastAsia="zh-CN"/>
              </w:rPr>
              <w:t>广域科学專攻副教授／有机化学，生物物理</w:t>
            </w:r>
          </w:p>
          <w:p w:rsidR="0054753E" w:rsidRPr="0054753E" w:rsidRDefault="0054753E" w:rsidP="0054753E">
            <w:pPr>
              <w:spacing w:line="0" w:lineRule="atLeast"/>
              <w:jc w:val="left"/>
              <w:rPr>
                <w:rFonts w:ascii="SimSun" w:eastAsia="SimSun" w:hAnsi="SimSun"/>
                <w:color w:val="222222"/>
                <w:sz w:val="18"/>
                <w:szCs w:val="18"/>
                <w:shd w:val="clear" w:color="auto" w:fill="FFFFFF"/>
                <w:lang w:eastAsia="zh-CN"/>
              </w:rPr>
            </w:pPr>
          </w:p>
          <w:p w:rsidR="0057717A" w:rsidRPr="007001DE" w:rsidRDefault="0054753E" w:rsidP="009C3374">
            <w:pPr>
              <w:spacing w:line="0" w:lineRule="atLeast"/>
              <w:ind w:firstLineChars="200" w:firstLine="360"/>
              <w:rPr>
                <w:rFonts w:asciiTheme="minorEastAsia" w:hAnsiTheme="minorEastAsia"/>
                <w:sz w:val="20"/>
                <w:szCs w:val="20"/>
                <w:lang w:eastAsia="zh-CN"/>
              </w:rPr>
            </w:pPr>
            <w:r w:rsidRPr="009C3374">
              <w:rPr>
                <w:rFonts w:eastAsia="SimSun" w:hint="eastAsia"/>
                <w:sz w:val="18"/>
                <w:szCs w:val="18"/>
                <w:lang w:eastAsia="zh-CN"/>
              </w:rPr>
              <w:t>我们经常会看到葡萄酒中的沉淀或者在贮藏酒的酒桶周边看到小结晶片的出现。这其实是葡萄中所含的酒石酸盐结晶后的产物。</w:t>
            </w:r>
            <w:r w:rsidRPr="009C3374">
              <w:rPr>
                <w:rFonts w:eastAsia="SimSun" w:hint="eastAsia"/>
                <w:sz w:val="18"/>
                <w:szCs w:val="18"/>
                <w:lang w:eastAsia="zh-CN"/>
              </w:rPr>
              <w:t>19</w:t>
            </w:r>
            <w:r w:rsidRPr="009C3374">
              <w:rPr>
                <w:rFonts w:eastAsia="SimSun" w:hint="eastAsia"/>
                <w:sz w:val="18"/>
                <w:szCs w:val="18"/>
                <w:lang w:eastAsia="zh-CN"/>
              </w:rPr>
              <w:t>世纪初，在葡萄酒酿制工序中产生的葡萄酸和酒石酸的盐结晶片的比较中，人们发现葡萄酸的盐结晶片有两个，并且呈镜像关系。呈镜像关系结晶片的发现是近代细菌学开山鼻祖路易・巴斯德的功劳，即使经过后人详细检证也未能被颠覆，从而被认为是物质的一种本质。随后，自然科学的一个重要事实即碳原子在分子中呈现立方体构造这一点被厘清。这个事实的发现为人们理解人工和天然的区分、生命和非生命的界限、药物的发现与开发、地球上生命诞生之谜等诸多自然问题提供了重要的开阔视野。本讲义中将通过大量具体实例来解说上述镜子的世界。路易・巴斯德通过精密实验否认了当时的“生命自然发生说”这一点也甚为有名。发展到</w:t>
            </w:r>
            <w:r w:rsidRPr="009C3374">
              <w:rPr>
                <w:rFonts w:eastAsia="SimSun" w:hint="eastAsia"/>
                <w:sz w:val="18"/>
                <w:szCs w:val="18"/>
                <w:lang w:eastAsia="zh-CN"/>
              </w:rPr>
              <w:t>21</w:t>
            </w:r>
            <w:r w:rsidRPr="009C3374">
              <w:rPr>
                <w:rFonts w:eastAsia="SimSun" w:hint="eastAsia"/>
                <w:sz w:val="18"/>
                <w:szCs w:val="18"/>
                <w:lang w:eastAsia="zh-CN"/>
              </w:rPr>
              <w:t>世纪的自然科学，再度正面迎战这个难题，世界各地都展开了人工细胞制造的研究，本讲义也将介绍此类尖端研究。</w:t>
            </w:r>
          </w:p>
        </w:tc>
      </w:tr>
      <w:tr w:rsidR="0057717A" w:rsidRPr="007001DE" w:rsidTr="00381735">
        <w:tc>
          <w:tcPr>
            <w:tcW w:w="1276" w:type="dxa"/>
            <w:tcBorders>
              <w:left w:val="nil"/>
              <w:right w:val="dashed" w:sz="4" w:space="0" w:color="auto"/>
            </w:tcBorders>
            <w:vAlign w:val="center"/>
          </w:tcPr>
          <w:p w:rsidR="0057717A" w:rsidRPr="007001DE" w:rsidRDefault="0057717A" w:rsidP="00381735">
            <w:pPr>
              <w:spacing w:line="0" w:lineRule="atLeast"/>
              <w:rPr>
                <w:rFonts w:ascii="Adobe Garamond Pro" w:eastAsia="HGP平成明朝体W3" w:hAnsi="Adobe Garamond Pro"/>
                <w:sz w:val="20"/>
                <w:szCs w:val="20"/>
              </w:rPr>
            </w:pPr>
            <w:r w:rsidRPr="007001DE">
              <w:rPr>
                <w:rFonts w:ascii="Adobe Garamond Pro" w:eastAsia="HGP平成明朝体W3" w:hAnsi="Adobe Garamond Pro"/>
                <w:sz w:val="20"/>
                <w:szCs w:val="20"/>
                <w:lang w:eastAsia="zh-CN"/>
              </w:rPr>
              <w:t>03/26 - 03/27</w:t>
            </w:r>
          </w:p>
        </w:tc>
        <w:tc>
          <w:tcPr>
            <w:tcW w:w="7229" w:type="dxa"/>
            <w:tcBorders>
              <w:left w:val="dashed" w:sz="4" w:space="0" w:color="auto"/>
              <w:right w:val="dashed" w:sz="4" w:space="0" w:color="auto"/>
            </w:tcBorders>
          </w:tcPr>
          <w:p w:rsidR="0054753E" w:rsidRPr="00185198" w:rsidRDefault="0054753E" w:rsidP="0054753E">
            <w:pPr>
              <w:rPr>
                <w:rFonts w:ascii="Times New Roman" w:eastAsia="SimSun" w:hAnsi="Times New Roman"/>
                <w:b/>
                <w:lang w:eastAsia="zh-CN"/>
              </w:rPr>
            </w:pPr>
            <w:r w:rsidRPr="00185198">
              <w:rPr>
                <w:rFonts w:ascii="Times New Roman" w:eastAsia="SimSun" w:hAnsi="Times New Roman"/>
                <w:b/>
                <w:lang w:eastAsia="zh-CN"/>
              </w:rPr>
              <w:t>作为镜子的比较社会学：东亚中日本的性别问题</w:t>
            </w:r>
          </w:p>
          <w:p w:rsidR="0057717A" w:rsidRPr="0054753E" w:rsidRDefault="0057717A" w:rsidP="00381735">
            <w:pPr>
              <w:rPr>
                <w:lang w:eastAsia="zh-CN"/>
              </w:rPr>
            </w:pPr>
          </w:p>
          <w:p w:rsidR="0054753E" w:rsidRPr="009C3374" w:rsidRDefault="0054753E" w:rsidP="0054753E">
            <w:pPr>
              <w:spacing w:line="0" w:lineRule="atLeast"/>
              <w:jc w:val="left"/>
              <w:rPr>
                <w:rFonts w:ascii="SimSun" w:eastAsia="SimSun" w:hAnsi="SimSun"/>
                <w:b/>
                <w:sz w:val="22"/>
                <w:lang w:eastAsia="zh-CN"/>
              </w:rPr>
            </w:pPr>
            <w:r w:rsidRPr="009C3374">
              <w:rPr>
                <w:rFonts w:ascii="SimSun" w:eastAsia="SimSun" w:hAnsi="SimSun" w:hint="eastAsia"/>
                <w:b/>
                <w:sz w:val="22"/>
                <w:lang w:eastAsia="zh-CN"/>
              </w:rPr>
              <w:t>濑地山角</w:t>
            </w:r>
          </w:p>
          <w:p w:rsidR="0057717A" w:rsidRDefault="0054753E" w:rsidP="0054753E">
            <w:pPr>
              <w:spacing w:line="0" w:lineRule="atLeast"/>
              <w:jc w:val="left"/>
              <w:rPr>
                <w:rFonts w:ascii="SimSun" w:eastAsia="SimSun" w:hAnsi="SimSun" w:hint="eastAsia"/>
                <w:color w:val="222222"/>
                <w:sz w:val="18"/>
                <w:szCs w:val="18"/>
                <w:shd w:val="clear" w:color="auto" w:fill="FFFFFF"/>
                <w:lang w:eastAsia="zh-CN"/>
              </w:rPr>
            </w:pPr>
            <w:r w:rsidRPr="00AE2F91">
              <w:rPr>
                <w:rFonts w:ascii="SimSun" w:eastAsia="SimSun" w:hAnsi="SimSun" w:hint="eastAsia"/>
                <w:color w:val="222222"/>
                <w:sz w:val="18"/>
                <w:szCs w:val="18"/>
                <w:shd w:val="clear" w:color="auto" w:fill="FFFFFF"/>
                <w:lang w:eastAsia="zh-CN"/>
              </w:rPr>
              <w:t>国际社会科学专攻准教授／社会学，性别研究</w:t>
            </w:r>
          </w:p>
          <w:p w:rsidR="0054753E" w:rsidRPr="0054753E" w:rsidRDefault="0054753E" w:rsidP="0054753E">
            <w:pPr>
              <w:spacing w:line="0" w:lineRule="atLeast"/>
              <w:jc w:val="left"/>
              <w:rPr>
                <w:rFonts w:ascii="SimSun" w:eastAsia="SimSun" w:hAnsi="SimSun"/>
                <w:color w:val="222222"/>
                <w:sz w:val="18"/>
                <w:szCs w:val="18"/>
                <w:shd w:val="clear" w:color="auto" w:fill="FFFFFF"/>
                <w:lang w:eastAsia="zh-CN"/>
              </w:rPr>
            </w:pPr>
          </w:p>
          <w:p w:rsidR="0057717A" w:rsidRPr="0057717A" w:rsidRDefault="0054753E" w:rsidP="009C3374">
            <w:pPr>
              <w:spacing w:line="0" w:lineRule="atLeast"/>
              <w:ind w:firstLineChars="200" w:firstLine="360"/>
              <w:rPr>
                <w:rFonts w:asciiTheme="majorEastAsia" w:eastAsiaTheme="majorEastAsia" w:hAnsiTheme="majorEastAsia" w:cs="Arial"/>
                <w:color w:val="222222"/>
                <w:kern w:val="0"/>
                <w:sz w:val="18"/>
                <w:szCs w:val="18"/>
                <w:lang w:eastAsia="zh-CN"/>
              </w:rPr>
            </w:pPr>
            <w:r w:rsidRPr="009C3374">
              <w:rPr>
                <w:rFonts w:eastAsia="SimSun"/>
                <w:sz w:val="18"/>
                <w:szCs w:val="18"/>
                <w:lang w:eastAsia="zh-CN"/>
              </w:rPr>
              <w:t>比较社会学通过他者来发现自己，起着一种镜子的作用。然而不像在实验室中可以准备好各种条件，社会科学中的比较不是一件容易的事。本课即试图为大家介绍一种比较的方法。人们经常谈到东亚（中华文化圈、朝鲜半岛、日本）的共同特性，而本课将讨论东亚内部在性别问题上有着怎样的差异，其中日本社会又有着怎样的特征。中国与日本进行比较时，即使我们发现两个社会的差异，但这些差异是由社会体制（社会主义、资本主义）所造成的呢，还是经济发展水平或是文化所导致的呢，无法去特定其原因。于是本课将以资本主义的台湾及韩国为媒介，从性别的视角出发来解读东亚的三个文化圈（中华文化圈、朝鲜半岛、日本）的特性。具体来说我们将选择已婚女性的就业模式、高龄者的就业等问题，让大家了解超越社会体制，在文化共通的社会中关于性别问题有着怎样的相同之处。</w:t>
            </w:r>
          </w:p>
        </w:tc>
      </w:tr>
    </w:tbl>
    <w:p w:rsidR="0057717A" w:rsidRPr="0057717A" w:rsidRDefault="0057717A" w:rsidP="0057717A">
      <w:pPr>
        <w:rPr>
          <w:lang w:eastAsia="zh-CN"/>
        </w:rPr>
      </w:pPr>
    </w:p>
    <w:sectPr w:rsidR="0057717A" w:rsidRPr="005771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HGP平成明朝体W3">
    <w:altName w:val="ＭＳ 明朝"/>
    <w:charset w:val="80"/>
    <w:family w:val="roman"/>
    <w:pitch w:val="variable"/>
    <w:sig w:usb0="00000000"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17A"/>
    <w:rsid w:val="00040131"/>
    <w:rsid w:val="000652AE"/>
    <w:rsid w:val="000700B3"/>
    <w:rsid w:val="00081A34"/>
    <w:rsid w:val="00095A42"/>
    <w:rsid w:val="000C003B"/>
    <w:rsid w:val="000C391C"/>
    <w:rsid w:val="000D28C5"/>
    <w:rsid w:val="000F6C38"/>
    <w:rsid w:val="00107B66"/>
    <w:rsid w:val="00116BC2"/>
    <w:rsid w:val="00140CA5"/>
    <w:rsid w:val="0017728C"/>
    <w:rsid w:val="00185198"/>
    <w:rsid w:val="001C1C93"/>
    <w:rsid w:val="001E7112"/>
    <w:rsid w:val="00244502"/>
    <w:rsid w:val="00246CB3"/>
    <w:rsid w:val="002B3243"/>
    <w:rsid w:val="002D41BF"/>
    <w:rsid w:val="002D6539"/>
    <w:rsid w:val="002F41E6"/>
    <w:rsid w:val="00317AC6"/>
    <w:rsid w:val="0037176B"/>
    <w:rsid w:val="003A0312"/>
    <w:rsid w:val="00417673"/>
    <w:rsid w:val="0046734B"/>
    <w:rsid w:val="00475AC6"/>
    <w:rsid w:val="00476821"/>
    <w:rsid w:val="0048247C"/>
    <w:rsid w:val="00487665"/>
    <w:rsid w:val="004B2950"/>
    <w:rsid w:val="004C10C3"/>
    <w:rsid w:val="004F73E2"/>
    <w:rsid w:val="005377FB"/>
    <w:rsid w:val="00543FAC"/>
    <w:rsid w:val="0054753E"/>
    <w:rsid w:val="005515B9"/>
    <w:rsid w:val="0057717A"/>
    <w:rsid w:val="00584250"/>
    <w:rsid w:val="00584E0E"/>
    <w:rsid w:val="005931C6"/>
    <w:rsid w:val="005D5039"/>
    <w:rsid w:val="005E6930"/>
    <w:rsid w:val="0062234E"/>
    <w:rsid w:val="0062761E"/>
    <w:rsid w:val="006545A0"/>
    <w:rsid w:val="00657F69"/>
    <w:rsid w:val="006776DF"/>
    <w:rsid w:val="006F09A4"/>
    <w:rsid w:val="0074425C"/>
    <w:rsid w:val="00747230"/>
    <w:rsid w:val="00780CC5"/>
    <w:rsid w:val="007838A8"/>
    <w:rsid w:val="0079566E"/>
    <w:rsid w:val="007B5C55"/>
    <w:rsid w:val="007B6598"/>
    <w:rsid w:val="007E08D0"/>
    <w:rsid w:val="00893243"/>
    <w:rsid w:val="008C2C8B"/>
    <w:rsid w:val="008C7C2B"/>
    <w:rsid w:val="008D4D5D"/>
    <w:rsid w:val="00905710"/>
    <w:rsid w:val="009105B3"/>
    <w:rsid w:val="00911098"/>
    <w:rsid w:val="00913B16"/>
    <w:rsid w:val="00914DD2"/>
    <w:rsid w:val="009263B5"/>
    <w:rsid w:val="0097482E"/>
    <w:rsid w:val="0098202E"/>
    <w:rsid w:val="00986C78"/>
    <w:rsid w:val="009A1B91"/>
    <w:rsid w:val="009B4AC4"/>
    <w:rsid w:val="009C3374"/>
    <w:rsid w:val="009C4AD0"/>
    <w:rsid w:val="009D6B62"/>
    <w:rsid w:val="009F2D21"/>
    <w:rsid w:val="00A17ECA"/>
    <w:rsid w:val="00A31BE7"/>
    <w:rsid w:val="00A53EF3"/>
    <w:rsid w:val="00A57617"/>
    <w:rsid w:val="00A60F21"/>
    <w:rsid w:val="00AA39C1"/>
    <w:rsid w:val="00AB50FE"/>
    <w:rsid w:val="00AC4AA6"/>
    <w:rsid w:val="00B37A5B"/>
    <w:rsid w:val="00B87607"/>
    <w:rsid w:val="00B93009"/>
    <w:rsid w:val="00B95999"/>
    <w:rsid w:val="00BA5439"/>
    <w:rsid w:val="00BB1EFA"/>
    <w:rsid w:val="00BE24EE"/>
    <w:rsid w:val="00BF7116"/>
    <w:rsid w:val="00C647D9"/>
    <w:rsid w:val="00C70BCF"/>
    <w:rsid w:val="00C77701"/>
    <w:rsid w:val="00CB3B9D"/>
    <w:rsid w:val="00CE5265"/>
    <w:rsid w:val="00CE7DC4"/>
    <w:rsid w:val="00CF6D94"/>
    <w:rsid w:val="00D00400"/>
    <w:rsid w:val="00D66E85"/>
    <w:rsid w:val="00DC617A"/>
    <w:rsid w:val="00DD4E49"/>
    <w:rsid w:val="00DF4451"/>
    <w:rsid w:val="00E540B6"/>
    <w:rsid w:val="00E624C0"/>
    <w:rsid w:val="00E647D9"/>
    <w:rsid w:val="00EA427C"/>
    <w:rsid w:val="00EE055E"/>
    <w:rsid w:val="00EE6430"/>
    <w:rsid w:val="00F172DA"/>
    <w:rsid w:val="00F35592"/>
    <w:rsid w:val="00F80533"/>
    <w:rsid w:val="00F8786D"/>
    <w:rsid w:val="00FB20E4"/>
    <w:rsid w:val="00FF6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416</Words>
  <Characters>2372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lapnote</dc:creator>
  <cp:lastModifiedBy>LAP_Haku</cp:lastModifiedBy>
  <cp:revision>4</cp:revision>
  <dcterms:created xsi:type="dcterms:W3CDTF">2015-02-27T08:08:00Z</dcterms:created>
  <dcterms:modified xsi:type="dcterms:W3CDTF">2015-02-27T08:21:00Z</dcterms:modified>
</cp:coreProperties>
</file>